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F83F" w14:textId="77777777" w:rsidR="00BE1E4E" w:rsidRPr="00610605" w:rsidRDefault="00206D4C" w:rsidP="00610605">
      <w:pPr>
        <w:spacing w:before="240" w:after="120"/>
        <w:rPr>
          <w:b/>
          <w:sz w:val="40"/>
          <w:szCs w:val="40"/>
        </w:rPr>
      </w:pPr>
      <w:r w:rsidRPr="00610605">
        <w:rPr>
          <w:b/>
          <w:sz w:val="40"/>
          <w:szCs w:val="40"/>
        </w:rPr>
        <w:t>Thalidomide</w:t>
      </w:r>
    </w:p>
    <w:p w14:paraId="793C43C7" w14:textId="77777777" w:rsidR="002F2BB5" w:rsidRPr="00A108D2" w:rsidRDefault="00590B1B" w:rsidP="00A108D2">
      <w:pPr>
        <w:spacing w:after="120"/>
        <w:rPr>
          <w:sz w:val="20"/>
        </w:rPr>
      </w:pPr>
      <w:r w:rsidRPr="00A108D2">
        <w:rPr>
          <w:sz w:val="20"/>
        </w:rPr>
        <w:t>Approximate t</w:t>
      </w:r>
      <w:r w:rsidR="00A02399" w:rsidRPr="00A108D2">
        <w:rPr>
          <w:sz w:val="20"/>
        </w:rPr>
        <w:t>iming</w:t>
      </w:r>
      <w:r w:rsidR="002F2BB5" w:rsidRPr="00A108D2">
        <w:rPr>
          <w:sz w:val="20"/>
        </w:rPr>
        <w:t>:</w:t>
      </w:r>
      <w:r w:rsidR="002F2BB5" w:rsidRPr="00A108D2">
        <w:rPr>
          <w:sz w:val="20"/>
        </w:rPr>
        <w:tab/>
        <w:t>50 minutes</w:t>
      </w:r>
    </w:p>
    <w:p w14:paraId="180120A8" w14:textId="77777777" w:rsidR="00590B1B" w:rsidRPr="00A108D2" w:rsidRDefault="00994A0B">
      <w:pPr>
        <w:rPr>
          <w:sz w:val="20"/>
        </w:rPr>
      </w:pPr>
      <w:r w:rsidRPr="00A108D2">
        <w:rPr>
          <w:sz w:val="20"/>
        </w:rPr>
        <w:t>Required</w:t>
      </w:r>
      <w:r w:rsidR="00590B1B" w:rsidRPr="00A108D2">
        <w:rPr>
          <w:sz w:val="20"/>
        </w:rPr>
        <w:t xml:space="preserve"> resources: </w:t>
      </w:r>
      <w:r w:rsidR="00590B1B" w:rsidRPr="00A108D2">
        <w:rPr>
          <w:sz w:val="20"/>
        </w:rPr>
        <w:tab/>
        <w:t>PowerPoint</w:t>
      </w:r>
      <w:r w:rsidRPr="00A108D2">
        <w:rPr>
          <w:sz w:val="20"/>
        </w:rPr>
        <w:t xml:space="preserve"> presentation (supplied), slide handout (optional), internet connection</w:t>
      </w:r>
    </w:p>
    <w:p w14:paraId="7E4E8E24" w14:textId="77777777" w:rsidR="002F2BB5" w:rsidRPr="00A108D2" w:rsidRDefault="002F2BB5">
      <w:pPr>
        <w:rPr>
          <w:color w:val="548DD4" w:themeColor="text2" w:themeTint="99"/>
          <w:sz w:val="20"/>
        </w:rPr>
      </w:pPr>
    </w:p>
    <w:p w14:paraId="26AFF55D" w14:textId="77777777" w:rsidR="00BE1E4E" w:rsidRPr="00A108D2" w:rsidRDefault="00A02399">
      <w:pPr>
        <w:rPr>
          <w:sz w:val="20"/>
        </w:rPr>
      </w:pPr>
      <w:r w:rsidRPr="00A108D2">
        <w:rPr>
          <w:sz w:val="20"/>
        </w:rPr>
        <w:t>This lesson will introduce students to the thalidomide tragedy, why it occurred</w:t>
      </w:r>
      <w:r w:rsidR="00E873A1" w:rsidRPr="00A108D2">
        <w:rPr>
          <w:sz w:val="20"/>
        </w:rPr>
        <w:t>, wha</w:t>
      </w:r>
      <w:r w:rsidR="00994A0B" w:rsidRPr="00A108D2">
        <w:rPr>
          <w:sz w:val="20"/>
        </w:rPr>
        <w:t>t the consequences were for its victims</w:t>
      </w:r>
      <w:r w:rsidRPr="00A108D2">
        <w:rPr>
          <w:sz w:val="20"/>
        </w:rPr>
        <w:t xml:space="preserve"> and </w:t>
      </w:r>
      <w:r w:rsidR="00994A0B" w:rsidRPr="00A108D2">
        <w:rPr>
          <w:sz w:val="20"/>
        </w:rPr>
        <w:t>the</w:t>
      </w:r>
      <w:r w:rsidRPr="00A108D2">
        <w:rPr>
          <w:sz w:val="20"/>
        </w:rPr>
        <w:t xml:space="preserve"> measures</w:t>
      </w:r>
      <w:r w:rsidR="00994A0B" w:rsidRPr="00A108D2">
        <w:rPr>
          <w:sz w:val="20"/>
        </w:rPr>
        <w:t xml:space="preserve"> that </w:t>
      </w:r>
      <w:r w:rsidRPr="00A108D2">
        <w:rPr>
          <w:sz w:val="20"/>
        </w:rPr>
        <w:t xml:space="preserve">have been taken to prevent similar events in future. </w:t>
      </w:r>
      <w:r w:rsidR="003F6523">
        <w:rPr>
          <w:sz w:val="20"/>
        </w:rPr>
        <w:t>It will also look at the drug discovery process.</w:t>
      </w:r>
    </w:p>
    <w:p w14:paraId="4764B50B" w14:textId="77777777" w:rsidR="00524749" w:rsidRPr="00A108D2" w:rsidRDefault="00524749">
      <w:pPr>
        <w:rPr>
          <w:sz w:val="20"/>
        </w:rPr>
      </w:pPr>
    </w:p>
    <w:p w14:paraId="7D82530A" w14:textId="77777777" w:rsidR="00524749" w:rsidRPr="00A108D2" w:rsidRDefault="00524749" w:rsidP="00A108D2">
      <w:pPr>
        <w:spacing w:after="120"/>
        <w:rPr>
          <w:sz w:val="20"/>
        </w:rPr>
      </w:pPr>
      <w:r w:rsidRPr="00A108D2">
        <w:rPr>
          <w:sz w:val="20"/>
        </w:rPr>
        <w:t>The lesson supports:</w:t>
      </w:r>
    </w:p>
    <w:p w14:paraId="4577F667" w14:textId="2649C4EB" w:rsidR="00A108D2" w:rsidRPr="00BE0312" w:rsidRDefault="00524749" w:rsidP="00BE0312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 w:rsidRPr="00A108D2">
        <w:rPr>
          <w:rFonts w:cs="Arial"/>
          <w:sz w:val="20"/>
        </w:rPr>
        <w:t xml:space="preserve">AQA   GCSE Biology </w:t>
      </w:r>
      <w:r w:rsidR="00BE0312">
        <w:rPr>
          <w:rFonts w:cs="Arial"/>
          <w:sz w:val="20"/>
        </w:rPr>
        <w:t>4.3.1.9 Discovery and development of drugs</w:t>
      </w:r>
    </w:p>
    <w:p w14:paraId="2634B0ED" w14:textId="012B82D3" w:rsidR="00524749" w:rsidRPr="00A108D2" w:rsidRDefault="00524749" w:rsidP="00524749">
      <w:pPr>
        <w:pStyle w:val="ListParagraph"/>
        <w:numPr>
          <w:ilvl w:val="0"/>
          <w:numId w:val="18"/>
        </w:numPr>
        <w:rPr>
          <w:rFonts w:cs="Arial"/>
          <w:sz w:val="20"/>
        </w:rPr>
      </w:pPr>
      <w:r w:rsidRPr="00A108D2">
        <w:rPr>
          <w:rFonts w:cs="Arial"/>
          <w:sz w:val="20"/>
        </w:rPr>
        <w:t xml:space="preserve">OCR   GCSE </w:t>
      </w:r>
      <w:r w:rsidR="00BE0312">
        <w:rPr>
          <w:rFonts w:cs="Arial"/>
          <w:sz w:val="20"/>
        </w:rPr>
        <w:t xml:space="preserve">Gateway Science Biology </w:t>
      </w:r>
      <w:proofErr w:type="gramStart"/>
      <w:r w:rsidR="00BE0312">
        <w:rPr>
          <w:rFonts w:cs="Arial"/>
          <w:sz w:val="20"/>
        </w:rPr>
        <w:t>A</w:t>
      </w:r>
      <w:proofErr w:type="gramEnd"/>
      <w:r w:rsidR="00BE0312">
        <w:rPr>
          <w:rFonts w:cs="Arial"/>
          <w:sz w:val="20"/>
        </w:rPr>
        <w:t xml:space="preserve"> B6.3q</w:t>
      </w:r>
    </w:p>
    <w:p w14:paraId="4E742FF7" w14:textId="00CA7CFC" w:rsidR="00524749" w:rsidRPr="00A108D2" w:rsidRDefault="00524749" w:rsidP="00524749">
      <w:pPr>
        <w:pStyle w:val="ListParagraph"/>
        <w:numPr>
          <w:ilvl w:val="0"/>
          <w:numId w:val="18"/>
        </w:numPr>
        <w:rPr>
          <w:sz w:val="20"/>
        </w:rPr>
      </w:pPr>
      <w:r w:rsidRPr="00A108D2">
        <w:rPr>
          <w:rFonts w:cs="Arial"/>
          <w:sz w:val="20"/>
        </w:rPr>
        <w:t xml:space="preserve">OCR   GCSE </w:t>
      </w:r>
      <w:r w:rsidR="00BE0312">
        <w:rPr>
          <w:rFonts w:cs="Arial"/>
          <w:sz w:val="20"/>
        </w:rPr>
        <w:t>Twenty First Century Science Biology B B2.5 and B2.6</w:t>
      </w:r>
    </w:p>
    <w:p w14:paraId="5A60F597" w14:textId="77777777" w:rsidR="00C55C72" w:rsidRDefault="00C55C72"/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18"/>
        <w:gridCol w:w="8202"/>
      </w:tblGrid>
      <w:tr w:rsidR="00DF5134" w:rsidRPr="00A108D2" w14:paraId="10E8F02F" w14:textId="77777777" w:rsidTr="00C55C72">
        <w:trPr>
          <w:trHeight w:val="252"/>
        </w:trPr>
        <w:tc>
          <w:tcPr>
            <w:tcW w:w="10720" w:type="dxa"/>
            <w:gridSpan w:val="2"/>
            <w:shd w:val="clear" w:color="auto" w:fill="FFFFFF" w:themeFill="background1"/>
          </w:tcPr>
          <w:p w14:paraId="54BA7A0C" w14:textId="77777777" w:rsidR="00524749" w:rsidRPr="00A108D2" w:rsidRDefault="00C55C72" w:rsidP="00A108D2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>Learning o</w:t>
            </w:r>
            <w:r w:rsidR="00DF5134" w:rsidRPr="00A108D2">
              <w:rPr>
                <w:rFonts w:cs="Arial"/>
                <w:b/>
                <w:sz w:val="20"/>
              </w:rPr>
              <w:t>utcomes</w:t>
            </w:r>
          </w:p>
        </w:tc>
      </w:tr>
      <w:tr w:rsidR="00DF5134" w:rsidRPr="00A108D2" w14:paraId="41C566E7" w14:textId="77777777" w:rsidTr="003F6523">
        <w:trPr>
          <w:trHeight w:val="299"/>
        </w:trPr>
        <w:tc>
          <w:tcPr>
            <w:tcW w:w="2518" w:type="dxa"/>
            <w:shd w:val="clear" w:color="auto" w:fill="FFFFFF" w:themeFill="background1"/>
          </w:tcPr>
          <w:p w14:paraId="5352FC09" w14:textId="77777777" w:rsidR="00DF5134" w:rsidRPr="00A108D2" w:rsidRDefault="00DF5134" w:rsidP="003F6523">
            <w:pPr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All students will</w:t>
            </w:r>
            <w:r w:rsidR="003F6523">
              <w:rPr>
                <w:rFonts w:cs="Arial"/>
                <w:sz w:val="20"/>
              </w:rPr>
              <w:t>:</w:t>
            </w:r>
          </w:p>
        </w:tc>
        <w:tc>
          <w:tcPr>
            <w:tcW w:w="8202" w:type="dxa"/>
            <w:shd w:val="clear" w:color="auto" w:fill="FFFFFF" w:themeFill="background1"/>
          </w:tcPr>
          <w:p w14:paraId="319BD19E" w14:textId="77777777" w:rsidR="004B687D" w:rsidRPr="003F6523" w:rsidRDefault="001C6990" w:rsidP="003F6523">
            <w:pPr>
              <w:rPr>
                <w:rFonts w:cs="Arial"/>
                <w:b/>
                <w:bCs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Know</w:t>
            </w:r>
            <w:r w:rsidR="003F6523" w:rsidRPr="003F6523">
              <w:rPr>
                <w:rFonts w:cs="Arial"/>
                <w:bCs/>
                <w:sz w:val="20"/>
                <w:lang w:val="en-GB"/>
              </w:rPr>
              <w:t xml:space="preserve"> </w:t>
            </w:r>
            <w:r w:rsidR="00F825B7" w:rsidRPr="003F6523">
              <w:rPr>
                <w:rFonts w:cs="Arial"/>
                <w:bCs/>
                <w:sz w:val="20"/>
                <w:lang w:val="en-GB"/>
              </w:rPr>
              <w:t>why thalidomide was banned</w:t>
            </w:r>
          </w:p>
        </w:tc>
      </w:tr>
      <w:tr w:rsidR="00DF5134" w:rsidRPr="00A108D2" w14:paraId="410F64B3" w14:textId="77777777" w:rsidTr="003F6523">
        <w:trPr>
          <w:trHeight w:val="261"/>
        </w:trPr>
        <w:tc>
          <w:tcPr>
            <w:tcW w:w="2518" w:type="dxa"/>
            <w:shd w:val="clear" w:color="auto" w:fill="FFFFFF" w:themeFill="background1"/>
          </w:tcPr>
          <w:p w14:paraId="4D0970DA" w14:textId="77777777" w:rsidR="00DF5134" w:rsidRPr="00A108D2" w:rsidRDefault="00DF5134" w:rsidP="003F6523">
            <w:pPr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Most students will</w:t>
            </w:r>
            <w:r w:rsidR="003F6523">
              <w:rPr>
                <w:rFonts w:cs="Arial"/>
                <w:sz w:val="20"/>
              </w:rPr>
              <w:t>:</w:t>
            </w:r>
          </w:p>
        </w:tc>
        <w:tc>
          <w:tcPr>
            <w:tcW w:w="8202" w:type="dxa"/>
            <w:shd w:val="clear" w:color="auto" w:fill="FFFFFF" w:themeFill="background1"/>
          </w:tcPr>
          <w:p w14:paraId="7E3B393A" w14:textId="77777777" w:rsidR="00DF5134" w:rsidRPr="003F6523" w:rsidRDefault="001C6990" w:rsidP="00C86EC0">
            <w:pPr>
              <w:rPr>
                <w:rFonts w:cs="Arial"/>
                <w:bCs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Explain</w:t>
            </w:r>
            <w:r w:rsidR="00F825B7" w:rsidRPr="003F6523">
              <w:rPr>
                <w:rFonts w:cs="Arial"/>
                <w:bCs/>
                <w:sz w:val="20"/>
                <w:lang w:val="en-GB"/>
              </w:rPr>
              <w:t xml:space="preserve"> </w:t>
            </w:r>
            <w:r w:rsidR="003F6523" w:rsidRPr="003F6523">
              <w:rPr>
                <w:rFonts w:cs="Arial"/>
                <w:bCs/>
                <w:sz w:val="20"/>
                <w:lang w:val="en-GB"/>
              </w:rPr>
              <w:t xml:space="preserve">the </w:t>
            </w:r>
            <w:r w:rsidR="00F825B7" w:rsidRPr="003F6523">
              <w:rPr>
                <w:rFonts w:cs="Arial"/>
                <w:bCs/>
                <w:sz w:val="20"/>
                <w:lang w:val="en-GB"/>
              </w:rPr>
              <w:t xml:space="preserve">challenges that </w:t>
            </w:r>
            <w:r w:rsidR="00C86EC0">
              <w:rPr>
                <w:rFonts w:cs="Arial"/>
                <w:bCs/>
                <w:sz w:val="20"/>
                <w:lang w:val="en-GB"/>
              </w:rPr>
              <w:t xml:space="preserve">the </w:t>
            </w:r>
            <w:r w:rsidR="00F825B7" w:rsidRPr="003F6523">
              <w:rPr>
                <w:rFonts w:cs="Arial"/>
                <w:bCs/>
                <w:sz w:val="20"/>
                <w:lang w:val="en-GB"/>
              </w:rPr>
              <w:t xml:space="preserve">thalidomide </w:t>
            </w:r>
            <w:r w:rsidR="00C86EC0">
              <w:rPr>
                <w:rFonts w:cs="Arial"/>
                <w:bCs/>
                <w:sz w:val="20"/>
                <w:lang w:val="en-GB"/>
              </w:rPr>
              <w:t>impaired</w:t>
            </w:r>
            <w:r w:rsidR="00F825B7" w:rsidRPr="003F6523">
              <w:rPr>
                <w:rFonts w:cs="Arial"/>
                <w:bCs/>
                <w:sz w:val="20"/>
                <w:lang w:val="en-GB"/>
              </w:rPr>
              <w:t xml:space="preserve"> face</w:t>
            </w:r>
          </w:p>
        </w:tc>
      </w:tr>
      <w:tr w:rsidR="00DF5134" w:rsidRPr="00A108D2" w14:paraId="4E5D2A7D" w14:textId="77777777" w:rsidTr="001C6990">
        <w:trPr>
          <w:trHeight w:val="279"/>
        </w:trPr>
        <w:tc>
          <w:tcPr>
            <w:tcW w:w="2518" w:type="dxa"/>
            <w:shd w:val="clear" w:color="auto" w:fill="FFFFFF" w:themeFill="background1"/>
          </w:tcPr>
          <w:p w14:paraId="0696FFF9" w14:textId="77777777" w:rsidR="00DF5134" w:rsidRPr="00A108D2" w:rsidRDefault="00DF5134" w:rsidP="003F6523">
            <w:pPr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Some students wil</w:t>
            </w:r>
            <w:r w:rsidR="003F6523">
              <w:rPr>
                <w:rFonts w:cs="Arial"/>
                <w:sz w:val="20"/>
              </w:rPr>
              <w:t>l:</w:t>
            </w:r>
          </w:p>
        </w:tc>
        <w:tc>
          <w:tcPr>
            <w:tcW w:w="8202" w:type="dxa"/>
            <w:shd w:val="clear" w:color="auto" w:fill="FFFFFF" w:themeFill="background1"/>
          </w:tcPr>
          <w:p w14:paraId="69E697DF" w14:textId="77777777" w:rsidR="00335B26" w:rsidRPr="001C6990" w:rsidRDefault="001C6990" w:rsidP="001C6990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>A</w:t>
            </w:r>
            <w:r w:rsidR="00F825B7" w:rsidRPr="001C6990">
              <w:rPr>
                <w:rFonts w:cs="Arial"/>
                <w:bCs/>
                <w:sz w:val="20"/>
                <w:lang w:val="en-GB"/>
              </w:rPr>
              <w:t>nalyse why the tragedy occurred</w:t>
            </w:r>
            <w:r w:rsidR="00F825B7" w:rsidRPr="001C6990">
              <w:rPr>
                <w:rFonts w:cs="Arial"/>
                <w:sz w:val="20"/>
                <w:lang w:val="en-GB"/>
              </w:rPr>
              <w:t xml:space="preserve"> </w:t>
            </w:r>
          </w:p>
        </w:tc>
      </w:tr>
      <w:tr w:rsidR="00DF5134" w:rsidRPr="00A108D2" w14:paraId="6BE3A7A6" w14:textId="77777777" w:rsidTr="00C55C72">
        <w:trPr>
          <w:trHeight w:val="237"/>
        </w:trPr>
        <w:tc>
          <w:tcPr>
            <w:tcW w:w="2518" w:type="dxa"/>
            <w:shd w:val="clear" w:color="auto" w:fill="FFFFFF" w:themeFill="background1"/>
          </w:tcPr>
          <w:p w14:paraId="6733ED80" w14:textId="77777777" w:rsidR="00DF5134" w:rsidRPr="00A108D2" w:rsidRDefault="00C55C72">
            <w:pPr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Key w</w:t>
            </w:r>
            <w:r w:rsidR="00DF5134" w:rsidRPr="00A108D2">
              <w:rPr>
                <w:rFonts w:cs="Arial"/>
                <w:sz w:val="20"/>
              </w:rPr>
              <w:t>ord/s</w:t>
            </w:r>
          </w:p>
        </w:tc>
        <w:tc>
          <w:tcPr>
            <w:tcW w:w="8202" w:type="dxa"/>
            <w:shd w:val="clear" w:color="auto" w:fill="FFFFFF" w:themeFill="background1"/>
          </w:tcPr>
          <w:p w14:paraId="4E2B3D83" w14:textId="77777777" w:rsidR="00DF5134" w:rsidRPr="00A108D2" w:rsidRDefault="00613439" w:rsidP="0005747D">
            <w:pPr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 xml:space="preserve">Thalidomide, </w:t>
            </w:r>
            <w:r w:rsidR="004B687D" w:rsidRPr="00A108D2">
              <w:rPr>
                <w:rFonts w:cs="Arial"/>
                <w:sz w:val="20"/>
              </w:rPr>
              <w:t xml:space="preserve"> </w:t>
            </w:r>
            <w:r w:rsidR="00F825B7" w:rsidRPr="00A108D2">
              <w:rPr>
                <w:rFonts w:cs="Arial"/>
                <w:sz w:val="20"/>
              </w:rPr>
              <w:t>teratogenicity</w:t>
            </w:r>
            <w:r w:rsidR="00C55C72" w:rsidRPr="00A108D2">
              <w:rPr>
                <w:rFonts w:cs="Arial"/>
                <w:sz w:val="20"/>
              </w:rPr>
              <w:t>, placebo</w:t>
            </w:r>
          </w:p>
        </w:tc>
      </w:tr>
    </w:tbl>
    <w:p w14:paraId="17A37C13" w14:textId="77777777" w:rsidR="00C55C72" w:rsidRPr="00A108D2" w:rsidRDefault="00C55C72">
      <w:pPr>
        <w:rPr>
          <w:sz w:val="20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95"/>
      </w:tblGrid>
      <w:tr w:rsidR="00A108D2" w:rsidRPr="00A108D2" w14:paraId="6C606542" w14:textId="77777777" w:rsidTr="00A108D2">
        <w:trPr>
          <w:trHeight w:val="252"/>
        </w:trPr>
        <w:tc>
          <w:tcPr>
            <w:tcW w:w="5495" w:type="dxa"/>
            <w:shd w:val="clear" w:color="auto" w:fill="FFFFFF" w:themeFill="background1"/>
          </w:tcPr>
          <w:p w14:paraId="75DBA69D" w14:textId="77777777" w:rsidR="00A108D2" w:rsidRPr="00A108D2" w:rsidRDefault="00A108D2" w:rsidP="00BD5BB3">
            <w:pPr>
              <w:spacing w:before="120" w:after="120"/>
              <w:rPr>
                <w:rFonts w:cs="Arial"/>
                <w:b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>Teaching notes</w:t>
            </w:r>
          </w:p>
        </w:tc>
        <w:tc>
          <w:tcPr>
            <w:tcW w:w="5495" w:type="dxa"/>
            <w:shd w:val="clear" w:color="auto" w:fill="FFFFFF" w:themeFill="background1"/>
          </w:tcPr>
          <w:p w14:paraId="0693BA58" w14:textId="77777777" w:rsidR="00A108D2" w:rsidRPr="00A108D2" w:rsidRDefault="00A108D2" w:rsidP="00A108D2">
            <w:pPr>
              <w:spacing w:before="120" w:after="120"/>
              <w:rPr>
                <w:rFonts w:cs="Arial"/>
                <w:b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 xml:space="preserve">Student learning activities  </w:t>
            </w:r>
          </w:p>
        </w:tc>
      </w:tr>
      <w:tr w:rsidR="00A108D2" w:rsidRPr="00A108D2" w14:paraId="11781BD7" w14:textId="77777777" w:rsidTr="00A108D2">
        <w:trPr>
          <w:trHeight w:val="1451"/>
        </w:trPr>
        <w:tc>
          <w:tcPr>
            <w:tcW w:w="5495" w:type="dxa"/>
          </w:tcPr>
          <w:p w14:paraId="49198405" w14:textId="77777777" w:rsidR="00A108D2" w:rsidRPr="00A108D2" w:rsidRDefault="001C6990" w:rsidP="00A108D2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>Starter</w:t>
            </w:r>
            <w:r w:rsidRPr="00A108D2">
              <w:rPr>
                <w:rFonts w:cs="Arial"/>
                <w:sz w:val="20"/>
              </w:rPr>
              <w:t xml:space="preserve">  ( 5mins )</w:t>
            </w:r>
          </w:p>
          <w:p w14:paraId="72EA9525" w14:textId="77777777" w:rsidR="00A108D2" w:rsidRPr="00A108D2" w:rsidRDefault="00A108D2" w:rsidP="00A108D2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Thalidomide was a drug for morning sickness. Mothers who took it often gave birth to babies with limb deformities in their arms and/or legs.</w:t>
            </w:r>
            <w:r w:rsidR="00D81C8E">
              <w:rPr>
                <w:rFonts w:cs="Arial"/>
                <w:sz w:val="20"/>
              </w:rPr>
              <w:t xml:space="preserve"> The phar</w:t>
            </w:r>
            <w:r>
              <w:rPr>
                <w:rFonts w:cs="Arial"/>
                <w:sz w:val="20"/>
              </w:rPr>
              <w:t xml:space="preserve">maceutical companies involved denied </w:t>
            </w:r>
            <w:r w:rsidR="001C6990">
              <w:rPr>
                <w:rFonts w:cs="Arial"/>
                <w:sz w:val="20"/>
              </w:rPr>
              <w:t xml:space="preserve">culpability for a </w:t>
            </w:r>
            <w:r w:rsidR="00E76B5F">
              <w:rPr>
                <w:rFonts w:cs="Arial"/>
                <w:sz w:val="20"/>
              </w:rPr>
              <w:t>long time.</w:t>
            </w:r>
          </w:p>
          <w:p w14:paraId="2C68AAC6" w14:textId="77777777" w:rsidR="00A108D2" w:rsidRPr="00A108D2" w:rsidRDefault="00A108D2" w:rsidP="00A108D2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The picture is of a sculpture</w:t>
            </w:r>
            <w:r w:rsidR="00D81C8E">
              <w:rPr>
                <w:rFonts w:cs="Arial"/>
                <w:sz w:val="20"/>
              </w:rPr>
              <w:t xml:space="preserve"> by Mark Quinn</w:t>
            </w:r>
            <w:r w:rsidRPr="00A108D2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of thalidomide artist  Alison Lapper </w:t>
            </w:r>
            <w:r w:rsidRPr="00A108D2">
              <w:rPr>
                <w:rFonts w:cs="Arial"/>
                <w:sz w:val="20"/>
              </w:rPr>
              <w:t>when it was on the 4</w:t>
            </w:r>
            <w:r w:rsidRPr="00A108D2">
              <w:rPr>
                <w:rFonts w:cs="Arial"/>
                <w:sz w:val="20"/>
                <w:vertAlign w:val="superscript"/>
              </w:rPr>
              <w:t>th</w:t>
            </w:r>
            <w:r w:rsidRPr="00A108D2">
              <w:rPr>
                <w:rFonts w:cs="Arial"/>
                <w:sz w:val="20"/>
              </w:rPr>
              <w:t xml:space="preserve"> plinth of Trafalgar square</w:t>
            </w:r>
          </w:p>
        </w:tc>
        <w:tc>
          <w:tcPr>
            <w:tcW w:w="5495" w:type="dxa"/>
          </w:tcPr>
          <w:p w14:paraId="466C2AFF" w14:textId="77777777" w:rsidR="00A108D2" w:rsidRPr="00A108D2" w:rsidRDefault="001C6990" w:rsidP="00A108D2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Slide 1</w:t>
            </w:r>
          </w:p>
          <w:p w14:paraId="3EBA53E6" w14:textId="77777777" w:rsidR="00A108D2" w:rsidRPr="00A108D2" w:rsidRDefault="00A108D2" w:rsidP="00A108D2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Students copy down lesson objectives</w:t>
            </w:r>
          </w:p>
          <w:p w14:paraId="0D31818A" w14:textId="77777777" w:rsidR="00A108D2" w:rsidRPr="00A108D2" w:rsidRDefault="00A108D2" w:rsidP="00D81C8E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Students look at the sculptu</w:t>
            </w:r>
            <w:r w:rsidR="00D81C8E">
              <w:rPr>
                <w:rFonts w:cs="Arial"/>
                <w:sz w:val="20"/>
              </w:rPr>
              <w:t>re and determine what is ‘wrong’</w:t>
            </w:r>
            <w:r w:rsidRPr="00A108D2">
              <w:rPr>
                <w:rFonts w:cs="Arial"/>
                <w:sz w:val="20"/>
              </w:rPr>
              <w:t xml:space="preserve"> with the person in the photo. </w:t>
            </w:r>
            <w:r w:rsidR="00D81C8E">
              <w:rPr>
                <w:rFonts w:cs="Arial"/>
                <w:sz w:val="20"/>
              </w:rPr>
              <w:t>She has</w:t>
            </w:r>
            <w:r w:rsidRPr="00A108D2">
              <w:rPr>
                <w:rFonts w:cs="Arial"/>
                <w:sz w:val="20"/>
              </w:rPr>
              <w:t xml:space="preserve"> abnormally developed arms and legs typical of thalidomide babies.</w:t>
            </w:r>
          </w:p>
          <w:p w14:paraId="3F433C96" w14:textId="77777777" w:rsidR="00A108D2" w:rsidRPr="00A108D2" w:rsidRDefault="00A108D2" w:rsidP="00D81C8E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>Students consider what problems that person may face</w:t>
            </w:r>
          </w:p>
        </w:tc>
      </w:tr>
      <w:tr w:rsidR="00A108D2" w:rsidRPr="00A108D2" w14:paraId="0A9887FF" w14:textId="77777777" w:rsidTr="00B745AC">
        <w:trPr>
          <w:trHeight w:val="2341"/>
        </w:trPr>
        <w:tc>
          <w:tcPr>
            <w:tcW w:w="5495" w:type="dxa"/>
          </w:tcPr>
          <w:p w14:paraId="47D0B64F" w14:textId="77777777" w:rsidR="001C6990" w:rsidRDefault="001C6990" w:rsidP="00E76B5F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 xml:space="preserve">Development  </w:t>
            </w:r>
            <w:r w:rsidRPr="00A108D2">
              <w:rPr>
                <w:rFonts w:cs="Arial"/>
                <w:sz w:val="20"/>
              </w:rPr>
              <w:t>( 10-15mins)</w:t>
            </w:r>
            <w:r w:rsidRPr="00E76B5F">
              <w:rPr>
                <w:rFonts w:cs="Arial"/>
                <w:sz w:val="20"/>
              </w:rPr>
              <w:t xml:space="preserve"> </w:t>
            </w:r>
          </w:p>
          <w:p w14:paraId="2CEEDF2C" w14:textId="77777777" w:rsidR="00B745AC" w:rsidRPr="00E76B5F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>Get students to share back their thoughts</w:t>
            </w:r>
          </w:p>
          <w:p w14:paraId="62F47918" w14:textId="77777777" w:rsidR="00B745AC" w:rsidRPr="00E76B5F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>Go over questions. Thalidomide is a morning sickness dug used in the 1960s. It produced teratogenic effects. They want compensation from the original German drug manufacturer.</w:t>
            </w:r>
          </w:p>
          <w:p w14:paraId="57D66CF4" w14:textId="77777777" w:rsidR="00A108D2" w:rsidRPr="00E76B5F" w:rsidRDefault="00B745AC" w:rsidP="00E76B5F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>Pharmaceutical companies use cell cultures, computer modes, animal tests and human tests to assess safety.</w:t>
            </w:r>
          </w:p>
        </w:tc>
        <w:tc>
          <w:tcPr>
            <w:tcW w:w="5495" w:type="dxa"/>
          </w:tcPr>
          <w:p w14:paraId="581EA14F" w14:textId="77777777" w:rsidR="00B745AC" w:rsidRPr="00A108D2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 xml:space="preserve">Slide </w:t>
            </w:r>
            <w:r>
              <w:rPr>
                <w:rFonts w:cs="Arial"/>
                <w:sz w:val="20"/>
              </w:rPr>
              <w:t>2</w:t>
            </w:r>
          </w:p>
          <w:p w14:paraId="2A1F3748" w14:textId="77777777" w:rsidR="00A108D2" w:rsidRPr="00E76B5F" w:rsidRDefault="00B745AC" w:rsidP="00E76B5F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 xml:space="preserve">Students watch video and answer questions </w:t>
            </w:r>
          </w:p>
        </w:tc>
      </w:tr>
    </w:tbl>
    <w:p w14:paraId="18A5F604" w14:textId="447CC7D9" w:rsidR="00BE0312" w:rsidRDefault="00BE0312">
      <w:pPr>
        <w:rPr>
          <w:sz w:val="20"/>
        </w:rPr>
      </w:pPr>
    </w:p>
    <w:p w14:paraId="020B99DE" w14:textId="77777777" w:rsidR="00BE0312" w:rsidRDefault="00BE0312">
      <w:pPr>
        <w:rPr>
          <w:sz w:val="20"/>
        </w:rPr>
      </w:pPr>
      <w:r>
        <w:rPr>
          <w:sz w:val="20"/>
        </w:rPr>
        <w:br w:type="page"/>
      </w:r>
    </w:p>
    <w:p w14:paraId="1BA282B3" w14:textId="121A7872" w:rsidR="005A07BC" w:rsidRDefault="005A07BC">
      <w:pPr>
        <w:rPr>
          <w:sz w:val="20"/>
        </w:rPr>
      </w:pPr>
    </w:p>
    <w:p w14:paraId="1C8B79FF" w14:textId="77777777" w:rsidR="00BE0312" w:rsidRPr="00A108D2" w:rsidRDefault="00BE0312">
      <w:pPr>
        <w:rPr>
          <w:sz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111"/>
        <w:gridCol w:w="5495"/>
        <w:gridCol w:w="33"/>
      </w:tblGrid>
      <w:tr w:rsidR="00E76B5F" w:rsidRPr="00A108D2" w14:paraId="4920AABE" w14:textId="77777777" w:rsidTr="00E76B5F">
        <w:trPr>
          <w:gridAfter w:val="1"/>
          <w:wAfter w:w="33" w:type="dxa"/>
        </w:trPr>
        <w:tc>
          <w:tcPr>
            <w:tcW w:w="5495" w:type="dxa"/>
            <w:gridSpan w:val="2"/>
          </w:tcPr>
          <w:p w14:paraId="31DBA9A8" w14:textId="77777777" w:rsidR="00E76B5F" w:rsidRPr="00A108D2" w:rsidRDefault="001C6990" w:rsidP="00E76B5F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b/>
                <w:sz w:val="20"/>
              </w:rPr>
              <w:t xml:space="preserve">Main   </w:t>
            </w:r>
            <w:r w:rsidRPr="00A108D2">
              <w:rPr>
                <w:rFonts w:cs="Arial"/>
                <w:sz w:val="20"/>
              </w:rPr>
              <w:t>(30-35 mins)</w:t>
            </w:r>
          </w:p>
          <w:p w14:paraId="53086055" w14:textId="77777777" w:rsidR="00B745AC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 xml:space="preserve">Provide students with images in pairs or fours and ask them to either assess what the device was used for and </w:t>
            </w:r>
            <w:r>
              <w:rPr>
                <w:rFonts w:cs="Arial"/>
                <w:sz w:val="20"/>
              </w:rPr>
              <w:t xml:space="preserve">how it helped. </w:t>
            </w:r>
            <w:r w:rsidRPr="00E76B5F">
              <w:rPr>
                <w:rFonts w:cs="Arial"/>
                <w:sz w:val="20"/>
              </w:rPr>
              <w:t xml:space="preserve">Can get students to feedback using a Think Pair Share technique. </w:t>
            </w:r>
            <w:r w:rsidRPr="00E76B5F">
              <w:rPr>
                <w:rFonts w:cs="Arial"/>
                <w:sz w:val="20"/>
              </w:rPr>
              <w:br/>
            </w:r>
          </w:p>
          <w:p w14:paraId="03646F9B" w14:textId="77777777" w:rsidR="00B745AC" w:rsidRPr="00E76B5F" w:rsidRDefault="00B745AC" w:rsidP="00B745AC">
            <w:pPr>
              <w:spacing w:after="120"/>
              <w:rPr>
                <w:rFonts w:cs="Arial"/>
                <w:sz w:val="20"/>
              </w:rPr>
            </w:pPr>
          </w:p>
          <w:p w14:paraId="3F1A2ECD" w14:textId="77777777" w:rsidR="00B745AC" w:rsidRDefault="00B745AC" w:rsidP="00B745AC">
            <w:pPr>
              <w:spacing w:after="120"/>
              <w:rPr>
                <w:rFonts w:cs="Arial"/>
                <w:sz w:val="20"/>
              </w:rPr>
            </w:pPr>
          </w:p>
          <w:p w14:paraId="6A824FBA" w14:textId="77777777" w:rsidR="001C6990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 xml:space="preserve">How would a thalidomide person need to change their kitchen to suit their </w:t>
            </w:r>
            <w:proofErr w:type="gramStart"/>
            <w:r w:rsidRPr="00E76B5F">
              <w:rPr>
                <w:rFonts w:cs="Arial"/>
                <w:sz w:val="20"/>
              </w:rPr>
              <w:t>needs.</w:t>
            </w:r>
            <w:proofErr w:type="gramEnd"/>
          </w:p>
          <w:p w14:paraId="243989EF" w14:textId="77777777" w:rsidR="00B745AC" w:rsidRDefault="00B745AC" w:rsidP="00B745AC">
            <w:pPr>
              <w:spacing w:after="120"/>
              <w:rPr>
                <w:rFonts w:cs="Arial"/>
                <w:sz w:val="20"/>
              </w:rPr>
            </w:pPr>
          </w:p>
          <w:p w14:paraId="4E6D56DD" w14:textId="77777777" w:rsidR="00B745AC" w:rsidRPr="00E76B5F" w:rsidRDefault="00B745AC" w:rsidP="00B745AC">
            <w:pPr>
              <w:spacing w:after="120"/>
              <w:rPr>
                <w:rFonts w:cs="Arial"/>
                <w:sz w:val="20"/>
              </w:rPr>
            </w:pPr>
          </w:p>
          <w:p w14:paraId="53AA293C" w14:textId="77777777" w:rsidR="00E76B5F" w:rsidRDefault="00E76B5F" w:rsidP="00E76B5F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 xml:space="preserve">Slide </w:t>
            </w:r>
            <w:r w:rsidR="00B745AC">
              <w:rPr>
                <w:rFonts w:cs="Arial"/>
                <w:sz w:val="20"/>
              </w:rPr>
              <w:t>9</w:t>
            </w:r>
            <w:r w:rsidRPr="00E76B5F">
              <w:rPr>
                <w:rFonts w:cs="Arial"/>
                <w:sz w:val="20"/>
              </w:rPr>
              <w:t xml:space="preserve"> has answers to slide </w:t>
            </w:r>
            <w:r w:rsidR="00B745AC">
              <w:rPr>
                <w:rFonts w:cs="Arial"/>
                <w:sz w:val="20"/>
              </w:rPr>
              <w:t>8</w:t>
            </w:r>
            <w:r w:rsidRPr="00E76B5F">
              <w:rPr>
                <w:rFonts w:cs="Arial"/>
                <w:sz w:val="20"/>
              </w:rPr>
              <w:t xml:space="preserve"> boxes – may want to print slide </w:t>
            </w:r>
            <w:r w:rsidR="00B745AC">
              <w:rPr>
                <w:rFonts w:cs="Arial"/>
                <w:sz w:val="20"/>
              </w:rPr>
              <w:t>8</w:t>
            </w:r>
            <w:r w:rsidRPr="00E76B5F">
              <w:rPr>
                <w:rFonts w:cs="Arial"/>
                <w:sz w:val="20"/>
              </w:rPr>
              <w:t xml:space="preserve"> out for each student.</w:t>
            </w:r>
          </w:p>
          <w:p w14:paraId="41FCD18B" w14:textId="77777777" w:rsidR="00B745AC" w:rsidRPr="00E76B5F" w:rsidRDefault="00B745AC" w:rsidP="00E76B5F">
            <w:pPr>
              <w:spacing w:after="120"/>
              <w:rPr>
                <w:rFonts w:cs="Arial"/>
                <w:sz w:val="20"/>
              </w:rPr>
            </w:pPr>
          </w:p>
          <w:p w14:paraId="1AFF86CF" w14:textId="77777777" w:rsidR="00E76B5F" w:rsidRDefault="00B745AC" w:rsidP="00E76B5F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Students read out slide 10 and attempt to answer question verbally.</w:t>
            </w:r>
          </w:p>
          <w:p w14:paraId="57E36759" w14:textId="77777777" w:rsidR="00B745AC" w:rsidRDefault="00B745AC" w:rsidP="00E76B5F">
            <w:pPr>
              <w:spacing w:after="120"/>
              <w:rPr>
                <w:rFonts w:cs="Arial"/>
                <w:sz w:val="20"/>
              </w:rPr>
            </w:pPr>
          </w:p>
          <w:p w14:paraId="4A00AB5B" w14:textId="77777777" w:rsidR="00B745AC" w:rsidRDefault="00B745AC" w:rsidP="00E76B5F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Slide 11 and 12 may be better suited as a homework.</w:t>
            </w:r>
          </w:p>
          <w:p w14:paraId="16BA9CBA" w14:textId="77777777" w:rsidR="00B745AC" w:rsidRPr="00A108D2" w:rsidRDefault="00B745AC" w:rsidP="00E76B5F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495" w:type="dxa"/>
          </w:tcPr>
          <w:p w14:paraId="101B36CF" w14:textId="77777777" w:rsidR="00B745AC" w:rsidRPr="001C6990" w:rsidRDefault="00E76B5F" w:rsidP="00B745AC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br w:type="page"/>
            </w:r>
            <w:r w:rsidR="00B745AC">
              <w:rPr>
                <w:rFonts w:cs="Arial"/>
                <w:sz w:val="20"/>
              </w:rPr>
              <w:t>Slides 3</w:t>
            </w:r>
            <w:r w:rsidR="00B745AC" w:rsidRPr="00E76B5F">
              <w:rPr>
                <w:rFonts w:cs="Arial"/>
                <w:sz w:val="20"/>
              </w:rPr>
              <w:t>-6</w:t>
            </w:r>
          </w:p>
          <w:p w14:paraId="7F124F41" w14:textId="77777777" w:rsidR="00B745AC" w:rsidRPr="00E76B5F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 xml:space="preserve">Students work in pairs or fours, each with an image of a device for </w:t>
            </w:r>
            <w:r w:rsidR="00C86EC0">
              <w:rPr>
                <w:rFonts w:cs="Arial"/>
                <w:sz w:val="20"/>
              </w:rPr>
              <w:t xml:space="preserve">the </w:t>
            </w:r>
            <w:r w:rsidRPr="00E76B5F">
              <w:rPr>
                <w:rFonts w:cs="Arial"/>
                <w:sz w:val="20"/>
              </w:rPr>
              <w:t xml:space="preserve">thalidomide </w:t>
            </w:r>
            <w:r w:rsidR="00C86EC0">
              <w:rPr>
                <w:rFonts w:cs="Arial"/>
                <w:sz w:val="20"/>
              </w:rPr>
              <w:t>impaired</w:t>
            </w:r>
            <w:r w:rsidRPr="00E76B5F">
              <w:rPr>
                <w:rFonts w:cs="Arial"/>
                <w:sz w:val="20"/>
              </w:rPr>
              <w:t xml:space="preserve"> </w:t>
            </w:r>
          </w:p>
          <w:p w14:paraId="7C776952" w14:textId="77777777" w:rsidR="00B745AC" w:rsidRPr="00E76B5F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>Students share their thoughts afterwards as each slide comes up.</w:t>
            </w:r>
          </w:p>
          <w:p w14:paraId="0C10609C" w14:textId="77777777" w:rsidR="00B745AC" w:rsidRDefault="00B745AC" w:rsidP="00B745AC">
            <w:pPr>
              <w:spacing w:after="120"/>
              <w:rPr>
                <w:rFonts w:cs="Arial"/>
                <w:sz w:val="20"/>
              </w:rPr>
            </w:pPr>
          </w:p>
          <w:p w14:paraId="6B56F0D9" w14:textId="77777777" w:rsidR="00B745AC" w:rsidRPr="00A108D2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>Slide 7</w:t>
            </w:r>
          </w:p>
          <w:p w14:paraId="0162AD2C" w14:textId="77777777" w:rsidR="00B745AC" w:rsidRDefault="00B745AC" w:rsidP="00B745AC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>Students Think for 1 minute about how to redesign a kitchen to meet the needs of a thalidomide</w:t>
            </w:r>
            <w:r w:rsidR="00C86EC0">
              <w:rPr>
                <w:rFonts w:cs="Arial"/>
                <w:sz w:val="20"/>
              </w:rPr>
              <w:t xml:space="preserve"> impaired</w:t>
            </w:r>
            <w:r w:rsidRPr="00E76B5F">
              <w:rPr>
                <w:rFonts w:cs="Arial"/>
                <w:sz w:val="20"/>
              </w:rPr>
              <w:t xml:space="preserve"> adult, then spend 1 minute sharing with their neighbor, then spend 1 min sharing with the class.</w:t>
            </w:r>
          </w:p>
          <w:p w14:paraId="419A19AC" w14:textId="77777777" w:rsidR="00E76B5F" w:rsidRPr="00A108D2" w:rsidRDefault="001C6990" w:rsidP="00B745AC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 xml:space="preserve">Slide </w:t>
            </w:r>
            <w:r w:rsidR="00B745AC">
              <w:rPr>
                <w:rFonts w:cs="Arial"/>
                <w:sz w:val="20"/>
              </w:rPr>
              <w:t>8-9</w:t>
            </w:r>
          </w:p>
          <w:p w14:paraId="4FD7A72A" w14:textId="77777777" w:rsidR="00E76B5F" w:rsidRPr="00A108D2" w:rsidRDefault="00E76B5F" w:rsidP="00E76B5F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 xml:space="preserve">Students put boxes in slide </w:t>
            </w:r>
            <w:r w:rsidR="00B745AC">
              <w:rPr>
                <w:rFonts w:cs="Arial"/>
                <w:sz w:val="20"/>
              </w:rPr>
              <w:t>8</w:t>
            </w:r>
            <w:r w:rsidRPr="00E76B5F">
              <w:rPr>
                <w:rFonts w:cs="Arial"/>
                <w:sz w:val="20"/>
              </w:rPr>
              <w:t xml:space="preserve"> in order (may be best to print out). Slide </w:t>
            </w:r>
            <w:r w:rsidR="00B745AC">
              <w:rPr>
                <w:rFonts w:cs="Arial"/>
                <w:sz w:val="20"/>
              </w:rPr>
              <w:t>9</w:t>
            </w:r>
            <w:r w:rsidRPr="00E76B5F">
              <w:rPr>
                <w:rFonts w:cs="Arial"/>
                <w:sz w:val="20"/>
              </w:rPr>
              <w:t xml:space="preserve"> has answers.</w:t>
            </w:r>
          </w:p>
          <w:p w14:paraId="1F34C6BC" w14:textId="77777777" w:rsidR="00E76B5F" w:rsidRPr="00E76B5F" w:rsidRDefault="00E76B5F" w:rsidP="00E76B5F">
            <w:pPr>
              <w:spacing w:after="120"/>
              <w:rPr>
                <w:rFonts w:cs="Arial"/>
                <w:sz w:val="20"/>
              </w:rPr>
            </w:pPr>
            <w:r w:rsidRPr="00E76B5F">
              <w:rPr>
                <w:rFonts w:cs="Arial"/>
                <w:sz w:val="20"/>
              </w:rPr>
              <w:t xml:space="preserve">Students read text on slide </w:t>
            </w:r>
            <w:r w:rsidR="00B745AC">
              <w:rPr>
                <w:rFonts w:cs="Arial"/>
                <w:sz w:val="20"/>
              </w:rPr>
              <w:t>10</w:t>
            </w:r>
            <w:r w:rsidRPr="00E76B5F">
              <w:rPr>
                <w:rFonts w:cs="Arial"/>
                <w:sz w:val="20"/>
              </w:rPr>
              <w:t xml:space="preserve"> – get feedback and questions from them.</w:t>
            </w:r>
          </w:p>
          <w:p w14:paraId="46B8D0EB" w14:textId="77777777" w:rsidR="00B745AC" w:rsidRDefault="00B745AC" w:rsidP="00E76B5F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Slide 11-12</w:t>
            </w:r>
          </w:p>
          <w:p w14:paraId="3B33B12C" w14:textId="77777777" w:rsidR="00E76B5F" w:rsidRPr="00A108D2" w:rsidRDefault="00E76B5F" w:rsidP="00B745AC">
            <w:pPr>
              <w:spacing w:after="120"/>
              <w:rPr>
                <w:rFonts w:cs="Arial"/>
                <w:sz w:val="20"/>
              </w:rPr>
            </w:pPr>
            <w:r w:rsidRPr="00A108D2">
              <w:rPr>
                <w:rFonts w:cs="Arial"/>
                <w:sz w:val="20"/>
              </w:rPr>
              <w:t xml:space="preserve">Students write a letter to the </w:t>
            </w:r>
            <w:r w:rsidR="00B745AC">
              <w:rPr>
                <w:rFonts w:cs="Arial"/>
                <w:sz w:val="20"/>
              </w:rPr>
              <w:t>Pharmaceutical</w:t>
            </w:r>
            <w:r w:rsidRPr="00A108D2">
              <w:rPr>
                <w:rFonts w:cs="Arial"/>
                <w:sz w:val="20"/>
              </w:rPr>
              <w:t xml:space="preserve"> explaining why thalidomide should not be approved.</w:t>
            </w:r>
          </w:p>
        </w:tc>
      </w:tr>
      <w:tr w:rsidR="00E76B5F" w:rsidRPr="00A108D2" w14:paraId="182B876C" w14:textId="77777777" w:rsidTr="00E76B5F">
        <w:trPr>
          <w:gridAfter w:val="1"/>
          <w:wAfter w:w="33" w:type="dxa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4318FD" w14:textId="77777777" w:rsidR="001C6990" w:rsidRPr="00B745AC" w:rsidRDefault="001C6990" w:rsidP="001C6990">
            <w:pPr>
              <w:spacing w:after="120"/>
              <w:rPr>
                <w:rFonts w:cs="Arial"/>
                <w:sz w:val="20"/>
              </w:rPr>
            </w:pPr>
            <w:r w:rsidRPr="00B745AC">
              <w:rPr>
                <w:rFonts w:cs="Arial"/>
                <w:sz w:val="20"/>
              </w:rPr>
              <w:t>Plenary (5  mins)</w:t>
            </w:r>
          </w:p>
          <w:p w14:paraId="7A224CD7" w14:textId="77777777" w:rsidR="00E76B5F" w:rsidRPr="00B745AC" w:rsidRDefault="00E76B5F" w:rsidP="001C6990">
            <w:pPr>
              <w:spacing w:after="120"/>
              <w:rPr>
                <w:rFonts w:cs="Arial"/>
                <w:sz w:val="20"/>
              </w:rPr>
            </w:pPr>
            <w:r w:rsidRPr="00B745AC">
              <w:rPr>
                <w:rFonts w:cs="Arial"/>
                <w:sz w:val="20"/>
              </w:rPr>
              <w:t xml:space="preserve">Plenary questions are linked to initial learning objectives. </w:t>
            </w: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EAD762" w14:textId="77777777" w:rsidR="001C6990" w:rsidRPr="00B745AC" w:rsidRDefault="00B745AC" w:rsidP="001C6990">
            <w:pPr>
              <w:spacing w:after="120"/>
              <w:rPr>
                <w:rFonts w:cs="Arial"/>
                <w:sz w:val="20"/>
              </w:rPr>
            </w:pPr>
            <w:r w:rsidRPr="00B745AC">
              <w:rPr>
                <w:rFonts w:cs="Arial"/>
                <w:sz w:val="20"/>
              </w:rPr>
              <w:t>Slide 13</w:t>
            </w:r>
          </w:p>
          <w:p w14:paraId="1C558712" w14:textId="77777777" w:rsidR="00E76B5F" w:rsidRPr="00B745AC" w:rsidRDefault="00E76B5F" w:rsidP="00B745AC">
            <w:pPr>
              <w:spacing w:after="120"/>
              <w:rPr>
                <w:rFonts w:cs="Arial"/>
                <w:sz w:val="20"/>
              </w:rPr>
            </w:pPr>
            <w:r w:rsidRPr="00B745AC">
              <w:rPr>
                <w:rFonts w:cs="Arial"/>
                <w:sz w:val="20"/>
              </w:rPr>
              <w:t xml:space="preserve">Students answer question on slide </w:t>
            </w:r>
            <w:r w:rsidR="00B745AC">
              <w:rPr>
                <w:rFonts w:cs="Arial"/>
                <w:sz w:val="20"/>
              </w:rPr>
              <w:t>13</w:t>
            </w:r>
            <w:r w:rsidRPr="00B745AC">
              <w:rPr>
                <w:rFonts w:cs="Arial"/>
                <w:sz w:val="20"/>
              </w:rPr>
              <w:t xml:space="preserve"> to assess learning.</w:t>
            </w:r>
          </w:p>
        </w:tc>
      </w:tr>
      <w:tr w:rsidR="00E76B5F" w:rsidRPr="00A108D2" w14:paraId="169FBA4C" w14:textId="77777777" w:rsidTr="00E76B5F">
        <w:tc>
          <w:tcPr>
            <w:tcW w:w="1384" w:type="dxa"/>
            <w:shd w:val="clear" w:color="auto" w:fill="FFFFFF" w:themeFill="background1"/>
          </w:tcPr>
          <w:p w14:paraId="58F6F175" w14:textId="77777777" w:rsidR="00E76B5F" w:rsidRPr="00A108D2" w:rsidRDefault="00E76B5F" w:rsidP="00E76B5F">
            <w:pPr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Homework</w:t>
            </w:r>
          </w:p>
        </w:tc>
        <w:tc>
          <w:tcPr>
            <w:tcW w:w="9639" w:type="dxa"/>
            <w:gridSpan w:val="3"/>
            <w:shd w:val="clear" w:color="auto" w:fill="FFFFFF" w:themeFill="background1"/>
          </w:tcPr>
          <w:p w14:paraId="1499EA53" w14:textId="77777777" w:rsidR="00E76B5F" w:rsidRDefault="00E76B5F" w:rsidP="00E76B5F">
            <w:pPr>
              <w:spacing w:after="120"/>
              <w:rPr>
                <w:rFonts w:cs="Arial"/>
                <w:sz w:val="22"/>
                <w:szCs w:val="22"/>
              </w:rPr>
            </w:pPr>
          </w:p>
          <w:p w14:paraId="6FBF3D4E" w14:textId="77777777" w:rsidR="00E76B5F" w:rsidRPr="00A108D2" w:rsidRDefault="00E76B5F" w:rsidP="00E76B5F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08BAAAE3" w14:textId="77777777" w:rsidR="00F1294C" w:rsidRDefault="00F1294C" w:rsidP="00E76B5F">
      <w:pPr>
        <w:spacing w:after="120"/>
        <w:rPr>
          <w:rFonts w:ascii="Calibri" w:hAnsi="Calibri"/>
        </w:rPr>
      </w:pPr>
    </w:p>
    <w:sectPr w:rsidR="00F1294C" w:rsidSect="00E76B5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951" w:right="616" w:bottom="907" w:left="90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D05D" w14:textId="77777777" w:rsidR="00371D66" w:rsidRDefault="00371D66">
      <w:r>
        <w:separator/>
      </w:r>
    </w:p>
  </w:endnote>
  <w:endnote w:type="continuationSeparator" w:id="0">
    <w:p w14:paraId="72B9262C" w14:textId="77777777" w:rsidR="00371D66" w:rsidRDefault="0037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785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AFAA7" w14:textId="77777777" w:rsidR="00BB518B" w:rsidRDefault="00BB51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EC1CB" w14:textId="77777777" w:rsidR="00BB518B" w:rsidRDefault="00BB5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956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80045" w14:textId="77777777" w:rsidR="00BB518B" w:rsidRDefault="00BB51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F369A" w14:textId="77777777" w:rsidR="00E76B5F" w:rsidRDefault="00E76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34C3" w14:textId="77777777" w:rsidR="00371D66" w:rsidRDefault="00371D66">
      <w:r>
        <w:separator/>
      </w:r>
    </w:p>
  </w:footnote>
  <w:footnote w:type="continuationSeparator" w:id="0">
    <w:p w14:paraId="1C882B47" w14:textId="77777777" w:rsidR="00371D66" w:rsidRDefault="0037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22E3" w14:textId="77777777" w:rsidR="00590B1B" w:rsidRPr="00590B1B" w:rsidRDefault="00590B1B" w:rsidP="002F2BB5">
    <w:pPr>
      <w:rPr>
        <w:color w:val="4F81BD" w:themeColor="accent1"/>
        <w:szCs w:val="24"/>
      </w:rPr>
    </w:pPr>
    <w:r w:rsidRPr="00590B1B">
      <w:rPr>
        <w:noProof/>
        <w:color w:val="4F81BD" w:themeColor="accent1"/>
        <w:sz w:val="48"/>
        <w:szCs w:val="48"/>
        <w:lang w:val="en-GB"/>
      </w:rPr>
      <w:drawing>
        <wp:anchor distT="0" distB="0" distL="114300" distR="114300" simplePos="0" relativeHeight="251659264" behindDoc="0" locked="0" layoutInCell="1" allowOverlap="1" wp14:anchorId="48BE3F8B" wp14:editId="45988426">
          <wp:simplePos x="0" y="0"/>
          <wp:positionH relativeFrom="column">
            <wp:posOffset>5348605</wp:posOffset>
          </wp:positionH>
          <wp:positionV relativeFrom="paragraph">
            <wp:posOffset>19050</wp:posOffset>
          </wp:positionV>
          <wp:extent cx="1476375" cy="71374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74C16" w14:textId="77777777" w:rsidR="002F2BB5" w:rsidRPr="00590B1B" w:rsidRDefault="002F2BB5" w:rsidP="002F2BB5">
    <w:pPr>
      <w:rPr>
        <w:b/>
        <w:color w:val="548DD4" w:themeColor="text2" w:themeTint="99"/>
        <w:sz w:val="48"/>
        <w:szCs w:val="48"/>
      </w:rPr>
    </w:pPr>
    <w:r w:rsidRPr="00590B1B">
      <w:rPr>
        <w:b/>
        <w:color w:val="548DD4" w:themeColor="text2" w:themeTint="99"/>
        <w:sz w:val="48"/>
        <w:szCs w:val="48"/>
      </w:rPr>
      <w:tab/>
    </w:r>
    <w:r w:rsidR="00590B1B" w:rsidRPr="00590B1B">
      <w:rPr>
        <w:b/>
        <w:color w:val="548DD4" w:themeColor="text2" w:themeTint="99"/>
        <w:sz w:val="48"/>
        <w:szCs w:val="48"/>
      </w:rPr>
      <w:tab/>
    </w:r>
    <w:r w:rsidR="00590B1B" w:rsidRPr="00590B1B">
      <w:rPr>
        <w:b/>
        <w:color w:val="548DD4" w:themeColor="text2" w:themeTint="99"/>
        <w:sz w:val="48"/>
        <w:szCs w:val="48"/>
      </w:rPr>
      <w:tab/>
    </w:r>
    <w:r w:rsidR="00590B1B" w:rsidRPr="00590B1B">
      <w:rPr>
        <w:b/>
        <w:color w:val="548DD4" w:themeColor="text2" w:themeTint="99"/>
        <w:sz w:val="48"/>
        <w:szCs w:val="48"/>
      </w:rPr>
      <w:tab/>
    </w:r>
    <w:r w:rsidR="00590B1B"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</w:p>
  <w:p w14:paraId="5FEEB7DD" w14:textId="77777777" w:rsidR="00DF699F" w:rsidRPr="00590B1B" w:rsidRDefault="00DF699F" w:rsidP="00BE1E4E">
    <w:pPr>
      <w:pStyle w:val="Header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10A4" w14:textId="77777777" w:rsidR="00E76B5F" w:rsidRPr="008265EF" w:rsidRDefault="00E76B5F" w:rsidP="00E76B5F">
    <w:pPr>
      <w:rPr>
        <w:b/>
        <w:color w:val="548DD4" w:themeColor="text2" w:themeTint="99"/>
        <w:sz w:val="36"/>
        <w:szCs w:val="36"/>
      </w:rPr>
    </w:pPr>
    <w:r w:rsidRPr="008265EF">
      <w:rPr>
        <w:noProof/>
        <w:color w:val="4F81BD" w:themeColor="accent1"/>
        <w:sz w:val="36"/>
        <w:szCs w:val="36"/>
        <w:lang w:val="en-GB"/>
      </w:rPr>
      <w:drawing>
        <wp:anchor distT="0" distB="0" distL="114300" distR="114300" simplePos="0" relativeHeight="251661312" behindDoc="0" locked="0" layoutInCell="1" allowOverlap="1" wp14:anchorId="071278AE" wp14:editId="6AAC5AA3">
          <wp:simplePos x="0" y="0"/>
          <wp:positionH relativeFrom="column">
            <wp:posOffset>5558155</wp:posOffset>
          </wp:positionH>
          <wp:positionV relativeFrom="paragraph">
            <wp:posOffset>-219075</wp:posOffset>
          </wp:positionV>
          <wp:extent cx="1476375" cy="71374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5EF">
      <w:rPr>
        <w:b/>
        <w:color w:val="4F81BD" w:themeColor="accent1"/>
        <w:sz w:val="36"/>
        <w:szCs w:val="36"/>
      </w:rPr>
      <w:t>Key stage 4 science</w:t>
    </w:r>
    <w:r w:rsidR="00610605">
      <w:rPr>
        <w:b/>
        <w:color w:val="4F81BD" w:themeColor="accent1"/>
        <w:sz w:val="36"/>
        <w:szCs w:val="36"/>
      </w:rPr>
      <w:t xml:space="preserve"> lesson plan</w:t>
    </w:r>
    <w:r w:rsidRPr="008265EF">
      <w:rPr>
        <w:b/>
        <w:color w:val="548DD4" w:themeColor="text2" w:themeTint="99"/>
        <w:sz w:val="36"/>
        <w:szCs w:val="36"/>
      </w:rPr>
      <w:tab/>
    </w:r>
    <w:r w:rsidRPr="008265EF">
      <w:rPr>
        <w:b/>
        <w:color w:val="548DD4" w:themeColor="text2" w:themeTint="99"/>
        <w:sz w:val="36"/>
        <w:szCs w:val="36"/>
      </w:rPr>
      <w:tab/>
    </w:r>
    <w:r w:rsidRPr="008265EF">
      <w:rPr>
        <w:b/>
        <w:color w:val="548DD4" w:themeColor="text2" w:themeTint="99"/>
        <w:sz w:val="36"/>
        <w:szCs w:val="36"/>
      </w:rPr>
      <w:tab/>
    </w:r>
    <w:r w:rsidRPr="008265EF">
      <w:rPr>
        <w:b/>
        <w:color w:val="548DD4" w:themeColor="text2" w:themeTint="99"/>
        <w:sz w:val="36"/>
        <w:szCs w:val="36"/>
      </w:rPr>
      <w:tab/>
    </w:r>
    <w:r w:rsidRPr="008265EF">
      <w:rPr>
        <w:b/>
        <w:color w:val="548DD4" w:themeColor="text2" w:themeTint="99"/>
        <w:sz w:val="36"/>
        <w:szCs w:val="36"/>
      </w:rPr>
      <w:tab/>
    </w:r>
    <w:r w:rsidR="00610605">
      <w:rPr>
        <w:b/>
        <w:color w:val="548DD4" w:themeColor="text2" w:themeTint="99"/>
        <w:sz w:val="36"/>
        <w:szCs w:val="36"/>
      </w:rPr>
      <w:tab/>
    </w:r>
    <w:r w:rsidR="00610605">
      <w:rPr>
        <w:b/>
        <w:color w:val="548DD4" w:themeColor="text2" w:themeTint="99"/>
        <w:sz w:val="36"/>
        <w:szCs w:val="36"/>
      </w:rPr>
      <w:tab/>
    </w:r>
  </w:p>
  <w:p w14:paraId="05823182" w14:textId="77777777" w:rsidR="00E76B5F" w:rsidRDefault="00E7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07C"/>
    <w:multiLevelType w:val="hybridMultilevel"/>
    <w:tmpl w:val="488C72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9188E"/>
    <w:multiLevelType w:val="hybridMultilevel"/>
    <w:tmpl w:val="79040784"/>
    <w:lvl w:ilvl="0" w:tplc="7258FD78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6D1"/>
    <w:multiLevelType w:val="hybridMultilevel"/>
    <w:tmpl w:val="8A2C28B4"/>
    <w:lvl w:ilvl="0" w:tplc="5D5E7A0C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3EA1"/>
    <w:multiLevelType w:val="multilevel"/>
    <w:tmpl w:val="79040784"/>
    <w:lvl w:ilvl="0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66C3"/>
    <w:multiLevelType w:val="hybridMultilevel"/>
    <w:tmpl w:val="1E388E06"/>
    <w:lvl w:ilvl="0" w:tplc="0D3C0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A1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4E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C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47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6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46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7C5BC7"/>
    <w:multiLevelType w:val="hybridMultilevel"/>
    <w:tmpl w:val="4F9686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56297E"/>
    <w:multiLevelType w:val="multilevel"/>
    <w:tmpl w:val="022E159C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76EE4"/>
    <w:multiLevelType w:val="hybridMultilevel"/>
    <w:tmpl w:val="E668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E43EC"/>
    <w:multiLevelType w:val="hybridMultilevel"/>
    <w:tmpl w:val="F76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53102"/>
    <w:multiLevelType w:val="hybridMultilevel"/>
    <w:tmpl w:val="C68EC91A"/>
    <w:lvl w:ilvl="0" w:tplc="8172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A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D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47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C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A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2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3B1F41"/>
    <w:multiLevelType w:val="hybridMultilevel"/>
    <w:tmpl w:val="6CA0A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8184B"/>
    <w:multiLevelType w:val="hybridMultilevel"/>
    <w:tmpl w:val="02AA97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D65C2"/>
    <w:multiLevelType w:val="hybridMultilevel"/>
    <w:tmpl w:val="022E159C"/>
    <w:lvl w:ilvl="0" w:tplc="68501CE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F690A"/>
    <w:multiLevelType w:val="hybridMultilevel"/>
    <w:tmpl w:val="BF70A208"/>
    <w:lvl w:ilvl="0" w:tplc="B86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4A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22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8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E0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81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0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8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811EF0"/>
    <w:multiLevelType w:val="hybridMultilevel"/>
    <w:tmpl w:val="38CC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A7920"/>
    <w:multiLevelType w:val="singleLevel"/>
    <w:tmpl w:val="38D225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4F540C"/>
    <w:multiLevelType w:val="hybridMultilevel"/>
    <w:tmpl w:val="196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2AD"/>
    <w:multiLevelType w:val="hybridMultilevel"/>
    <w:tmpl w:val="3656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D1C35"/>
    <w:multiLevelType w:val="hybridMultilevel"/>
    <w:tmpl w:val="C5DE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10C6C"/>
    <w:multiLevelType w:val="hybridMultilevel"/>
    <w:tmpl w:val="6B38DECC"/>
    <w:lvl w:ilvl="0" w:tplc="BB2C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E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6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6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8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0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6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2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19"/>
  </w:num>
  <w:num w:numId="14">
    <w:abstractNumId w:val="13"/>
  </w:num>
  <w:num w:numId="15">
    <w:abstractNumId w:val="17"/>
  </w:num>
  <w:num w:numId="16">
    <w:abstractNumId w:val="7"/>
  </w:num>
  <w:num w:numId="17">
    <w:abstractNumId w:val="16"/>
  </w:num>
  <w:num w:numId="18">
    <w:abstractNumId w:val="18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FE"/>
    <w:rsid w:val="000117D4"/>
    <w:rsid w:val="000431D3"/>
    <w:rsid w:val="00047876"/>
    <w:rsid w:val="00047C2C"/>
    <w:rsid w:val="000519BF"/>
    <w:rsid w:val="000530D9"/>
    <w:rsid w:val="0005747D"/>
    <w:rsid w:val="00067071"/>
    <w:rsid w:val="000843CD"/>
    <w:rsid w:val="000B1D20"/>
    <w:rsid w:val="000B286C"/>
    <w:rsid w:val="000B6430"/>
    <w:rsid w:val="000C51A4"/>
    <w:rsid w:val="000D2846"/>
    <w:rsid w:val="000E0537"/>
    <w:rsid w:val="000F4D83"/>
    <w:rsid w:val="00114D49"/>
    <w:rsid w:val="00136756"/>
    <w:rsid w:val="00170A4D"/>
    <w:rsid w:val="001B151A"/>
    <w:rsid w:val="001B3BAB"/>
    <w:rsid w:val="001C6990"/>
    <w:rsid w:val="001C6DAE"/>
    <w:rsid w:val="00206D4C"/>
    <w:rsid w:val="00237B9B"/>
    <w:rsid w:val="002824C8"/>
    <w:rsid w:val="0029368B"/>
    <w:rsid w:val="002E5168"/>
    <w:rsid w:val="002F2BB5"/>
    <w:rsid w:val="00311440"/>
    <w:rsid w:val="00320644"/>
    <w:rsid w:val="003275B5"/>
    <w:rsid w:val="00335B26"/>
    <w:rsid w:val="003444FB"/>
    <w:rsid w:val="00360439"/>
    <w:rsid w:val="00367123"/>
    <w:rsid w:val="00371D66"/>
    <w:rsid w:val="00390C43"/>
    <w:rsid w:val="00397E6C"/>
    <w:rsid w:val="003C3D13"/>
    <w:rsid w:val="003D1B6F"/>
    <w:rsid w:val="003F6523"/>
    <w:rsid w:val="00412B7A"/>
    <w:rsid w:val="00430CE0"/>
    <w:rsid w:val="00431B7D"/>
    <w:rsid w:val="004453F2"/>
    <w:rsid w:val="004573A7"/>
    <w:rsid w:val="004706CE"/>
    <w:rsid w:val="00472BF8"/>
    <w:rsid w:val="004B46A9"/>
    <w:rsid w:val="004B687D"/>
    <w:rsid w:val="004D7AAC"/>
    <w:rsid w:val="0051778F"/>
    <w:rsid w:val="00524749"/>
    <w:rsid w:val="005339AD"/>
    <w:rsid w:val="00547B6A"/>
    <w:rsid w:val="00553149"/>
    <w:rsid w:val="0056162E"/>
    <w:rsid w:val="00562AB4"/>
    <w:rsid w:val="005637A1"/>
    <w:rsid w:val="00572D37"/>
    <w:rsid w:val="00590B1B"/>
    <w:rsid w:val="00595982"/>
    <w:rsid w:val="00597057"/>
    <w:rsid w:val="005A07BC"/>
    <w:rsid w:val="005B0D84"/>
    <w:rsid w:val="005B7183"/>
    <w:rsid w:val="005D20C6"/>
    <w:rsid w:val="005E34DF"/>
    <w:rsid w:val="005F6E66"/>
    <w:rsid w:val="00610605"/>
    <w:rsid w:val="00613439"/>
    <w:rsid w:val="00613E19"/>
    <w:rsid w:val="00620BF5"/>
    <w:rsid w:val="00627DF5"/>
    <w:rsid w:val="00655764"/>
    <w:rsid w:val="00683BFE"/>
    <w:rsid w:val="00684408"/>
    <w:rsid w:val="00696920"/>
    <w:rsid w:val="006A797F"/>
    <w:rsid w:val="006D451D"/>
    <w:rsid w:val="007001E9"/>
    <w:rsid w:val="00715CB9"/>
    <w:rsid w:val="00722B88"/>
    <w:rsid w:val="007431AB"/>
    <w:rsid w:val="007469C0"/>
    <w:rsid w:val="007A6CF1"/>
    <w:rsid w:val="007C457E"/>
    <w:rsid w:val="007D343C"/>
    <w:rsid w:val="00800FD7"/>
    <w:rsid w:val="00804A22"/>
    <w:rsid w:val="00811CD7"/>
    <w:rsid w:val="00823CCC"/>
    <w:rsid w:val="008265EF"/>
    <w:rsid w:val="00836B91"/>
    <w:rsid w:val="00837336"/>
    <w:rsid w:val="008440CD"/>
    <w:rsid w:val="00873CFB"/>
    <w:rsid w:val="00883EF8"/>
    <w:rsid w:val="008A0025"/>
    <w:rsid w:val="008A1999"/>
    <w:rsid w:val="008E428D"/>
    <w:rsid w:val="008F6023"/>
    <w:rsid w:val="0090394F"/>
    <w:rsid w:val="0093495D"/>
    <w:rsid w:val="00961080"/>
    <w:rsid w:val="00967870"/>
    <w:rsid w:val="0098092E"/>
    <w:rsid w:val="00983014"/>
    <w:rsid w:val="00994A0B"/>
    <w:rsid w:val="009A554D"/>
    <w:rsid w:val="009E6F52"/>
    <w:rsid w:val="009F0402"/>
    <w:rsid w:val="00A02399"/>
    <w:rsid w:val="00A108D2"/>
    <w:rsid w:val="00A30417"/>
    <w:rsid w:val="00A34588"/>
    <w:rsid w:val="00A723CF"/>
    <w:rsid w:val="00A93E95"/>
    <w:rsid w:val="00AA395E"/>
    <w:rsid w:val="00AA3CCB"/>
    <w:rsid w:val="00B21F86"/>
    <w:rsid w:val="00B23AFA"/>
    <w:rsid w:val="00B32146"/>
    <w:rsid w:val="00B745AC"/>
    <w:rsid w:val="00B767FB"/>
    <w:rsid w:val="00B85837"/>
    <w:rsid w:val="00B86A82"/>
    <w:rsid w:val="00B93BE2"/>
    <w:rsid w:val="00BB518B"/>
    <w:rsid w:val="00BC0C03"/>
    <w:rsid w:val="00BD4BED"/>
    <w:rsid w:val="00BE0312"/>
    <w:rsid w:val="00BE0CB5"/>
    <w:rsid w:val="00BE1E4E"/>
    <w:rsid w:val="00C2213A"/>
    <w:rsid w:val="00C234FC"/>
    <w:rsid w:val="00C32C10"/>
    <w:rsid w:val="00C32DAF"/>
    <w:rsid w:val="00C33146"/>
    <w:rsid w:val="00C51A0D"/>
    <w:rsid w:val="00C55C72"/>
    <w:rsid w:val="00C72D57"/>
    <w:rsid w:val="00C86309"/>
    <w:rsid w:val="00C86EC0"/>
    <w:rsid w:val="00C97741"/>
    <w:rsid w:val="00CA26CA"/>
    <w:rsid w:val="00CD08A9"/>
    <w:rsid w:val="00CE2329"/>
    <w:rsid w:val="00CE2C4D"/>
    <w:rsid w:val="00D132DC"/>
    <w:rsid w:val="00D30D2B"/>
    <w:rsid w:val="00D750BD"/>
    <w:rsid w:val="00D81C8E"/>
    <w:rsid w:val="00D86CC2"/>
    <w:rsid w:val="00DA56D0"/>
    <w:rsid w:val="00DC1827"/>
    <w:rsid w:val="00DD5F72"/>
    <w:rsid w:val="00DE2068"/>
    <w:rsid w:val="00DE5565"/>
    <w:rsid w:val="00DF5134"/>
    <w:rsid w:val="00DF699F"/>
    <w:rsid w:val="00E101DB"/>
    <w:rsid w:val="00E204BA"/>
    <w:rsid w:val="00E24715"/>
    <w:rsid w:val="00E51881"/>
    <w:rsid w:val="00E6608F"/>
    <w:rsid w:val="00E76B5F"/>
    <w:rsid w:val="00E873A1"/>
    <w:rsid w:val="00E9061C"/>
    <w:rsid w:val="00E962C0"/>
    <w:rsid w:val="00F00229"/>
    <w:rsid w:val="00F1294C"/>
    <w:rsid w:val="00F323A0"/>
    <w:rsid w:val="00F42A2D"/>
    <w:rsid w:val="00F825B7"/>
    <w:rsid w:val="00F8300F"/>
    <w:rsid w:val="00FA1283"/>
    <w:rsid w:val="00FC38FA"/>
    <w:rsid w:val="00FD1862"/>
    <w:rsid w:val="00FE0C72"/>
    <w:rsid w:val="00FE4A5E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87EF8"/>
  <w15:docId w15:val="{9F0791EE-90E1-4A65-BD3C-81B0F736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08F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E6608F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qFormat/>
    <w:rsid w:val="00E6608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608F"/>
    <w:pPr>
      <w:keepNext/>
      <w:outlineLvl w:val="6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6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63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309"/>
  </w:style>
  <w:style w:type="paragraph" w:styleId="ListParagraph">
    <w:name w:val="List Paragraph"/>
    <w:basedOn w:val="Normal"/>
    <w:uiPriority w:val="34"/>
    <w:qFormat/>
    <w:rsid w:val="00800F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5565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E1E4E"/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rsid w:val="00BE1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E4E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6B5F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0E96-8308-44D9-B207-CA17AC6B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</dc:creator>
  <cp:lastModifiedBy>John Meredith</cp:lastModifiedBy>
  <cp:revision>3</cp:revision>
  <cp:lastPrinted>2012-11-05T14:35:00Z</cp:lastPrinted>
  <dcterms:created xsi:type="dcterms:W3CDTF">2022-02-18T14:26:00Z</dcterms:created>
  <dcterms:modified xsi:type="dcterms:W3CDTF">2022-02-18T14:36:00Z</dcterms:modified>
</cp:coreProperties>
</file>